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DB2A2" w14:textId="420806F1" w:rsidR="00A90802" w:rsidRDefault="00A90802" w:rsidP="00A90802">
      <w:pPr>
        <w:pStyle w:val="NormalWeb"/>
        <w:spacing w:before="240" w:beforeAutospacing="0" w:after="0" w:afterAutospacing="0"/>
      </w:pPr>
      <w:r>
        <w:rPr>
          <w:rFonts w:ascii="Trebuchet MS" w:hAnsi="Trebuchet MS"/>
          <w:b/>
          <w:bCs/>
          <w:color w:val="000000"/>
          <w:sz w:val="22"/>
          <w:szCs w:val="22"/>
          <w:u w:val="single"/>
        </w:rPr>
        <w:t>Co mentoring ideas and resources</w:t>
      </w:r>
      <w:r>
        <w:rPr>
          <w:rFonts w:ascii="Trebuchet MS" w:hAnsi="Trebuchet MS"/>
          <w:b/>
          <w:bCs/>
          <w:color w:val="000000"/>
          <w:sz w:val="22"/>
          <w:szCs w:val="22"/>
          <w:u w:val="single"/>
        </w:rPr>
        <w:t xml:space="preserve"> gathered by </w:t>
      </w:r>
      <w:r>
        <w:rPr>
          <w:rFonts w:ascii="Trebuchet MS" w:hAnsi="Trebuchet MS"/>
          <w:b/>
          <w:bCs/>
          <w:color w:val="000000"/>
          <w:sz w:val="22"/>
          <w:szCs w:val="22"/>
          <w:u w:val="single"/>
        </w:rPr>
        <w:t>Lady Kitt</w:t>
      </w:r>
      <w:r>
        <w:rPr>
          <w:rFonts w:ascii="Trebuchet MS" w:hAnsi="Trebuchet MS"/>
          <w:b/>
          <w:bCs/>
          <w:color w:val="000000"/>
          <w:sz w:val="22"/>
          <w:szCs w:val="22"/>
          <w:u w:val="single"/>
        </w:rPr>
        <w:t>, 2020</w:t>
      </w:r>
    </w:p>
    <w:p w14:paraId="182AEF8F"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4234FA6B" w14:textId="77777777" w:rsidR="00A90802" w:rsidRDefault="00A90802" w:rsidP="00A90802">
      <w:pPr>
        <w:pStyle w:val="NormalWeb"/>
        <w:spacing w:before="240" w:beforeAutospacing="0" w:after="0" w:afterAutospacing="0"/>
      </w:pPr>
      <w:r>
        <w:rPr>
          <w:rFonts w:ascii="Trebuchet MS" w:hAnsi="Trebuchet MS"/>
          <w:color w:val="000000"/>
          <w:sz w:val="22"/>
          <w:szCs w:val="22"/>
        </w:rPr>
        <w:t>Top tips for being co-</w:t>
      </w:r>
      <w:proofErr w:type="gramStart"/>
      <w:r>
        <w:rPr>
          <w:rFonts w:ascii="Trebuchet MS" w:hAnsi="Trebuchet MS"/>
          <w:color w:val="000000"/>
          <w:sz w:val="22"/>
          <w:szCs w:val="22"/>
        </w:rPr>
        <w:t>mentors</w:t>
      </w:r>
      <w:proofErr w:type="gramEnd"/>
    </w:p>
    <w:p w14:paraId="0577C0ED"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Nurture creative intimacies</w:t>
      </w:r>
    </w:p>
    <w:p w14:paraId="5E3106B5"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Chat boundaries</w:t>
      </w:r>
    </w:p>
    <w:p w14:paraId="19DB39F4"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Practice deep listening</w:t>
      </w:r>
    </w:p>
    <w:p w14:paraId="0A4B0436"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Ask open </w:t>
      </w:r>
      <w:proofErr w:type="gramStart"/>
      <w:r>
        <w:rPr>
          <w:rFonts w:ascii="Trebuchet MS" w:hAnsi="Trebuchet MS"/>
          <w:color w:val="000000"/>
          <w:sz w:val="22"/>
          <w:szCs w:val="22"/>
        </w:rPr>
        <w:t>questions</w:t>
      </w:r>
      <w:proofErr w:type="gramEnd"/>
    </w:p>
    <w:p w14:paraId="7AED326D"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Consider hierarchies of </w:t>
      </w:r>
      <w:proofErr w:type="gramStart"/>
      <w:r>
        <w:rPr>
          <w:rFonts w:ascii="Trebuchet MS" w:hAnsi="Trebuchet MS"/>
          <w:color w:val="000000"/>
          <w:sz w:val="22"/>
          <w:szCs w:val="22"/>
        </w:rPr>
        <w:t>care</w:t>
      </w:r>
      <w:proofErr w:type="gramEnd"/>
    </w:p>
    <w:p w14:paraId="78B4833E"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401BE745" w14:textId="77777777" w:rsidR="00A90802" w:rsidRDefault="00A90802" w:rsidP="00A90802">
      <w:pPr>
        <w:pStyle w:val="NormalWeb"/>
        <w:spacing w:before="240" w:beforeAutospacing="0" w:after="0" w:afterAutospacing="0"/>
      </w:pPr>
      <w:r>
        <w:rPr>
          <w:rFonts w:ascii="Trebuchet MS" w:hAnsi="Trebuchet MS"/>
          <w:color w:val="000000"/>
          <w:sz w:val="22"/>
          <w:szCs w:val="22"/>
        </w:rPr>
        <w:t>Top Tips for building co mentoring into your work / life:</w:t>
      </w:r>
    </w:p>
    <w:p w14:paraId="098424C0"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Plan for it</w:t>
      </w:r>
    </w:p>
    <w:p w14:paraId="2D8295B2"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Resource it</w:t>
      </w:r>
    </w:p>
    <w:p w14:paraId="05B58D22"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Preach it!</w:t>
      </w:r>
    </w:p>
    <w:p w14:paraId="20F3FF0F"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4B8CB4A5"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6FFB01BE" w14:textId="77777777" w:rsidR="00A90802" w:rsidRDefault="00A90802" w:rsidP="00A90802">
      <w:pPr>
        <w:pStyle w:val="NormalWeb"/>
        <w:spacing w:before="240" w:beforeAutospacing="0" w:after="0" w:afterAutospacing="0"/>
      </w:pPr>
      <w:r>
        <w:rPr>
          <w:rFonts w:ascii="Trebuchet MS" w:hAnsi="Trebuchet MS"/>
          <w:b/>
          <w:bCs/>
          <w:color w:val="000000"/>
          <w:sz w:val="22"/>
          <w:szCs w:val="22"/>
          <w:u w:val="single"/>
        </w:rPr>
        <w:t>Top tips for being co-</w:t>
      </w:r>
      <w:proofErr w:type="gramStart"/>
      <w:r>
        <w:rPr>
          <w:rFonts w:ascii="Trebuchet MS" w:hAnsi="Trebuchet MS"/>
          <w:b/>
          <w:bCs/>
          <w:color w:val="000000"/>
          <w:sz w:val="22"/>
          <w:szCs w:val="22"/>
          <w:u w:val="single"/>
        </w:rPr>
        <w:t>mentors</w:t>
      </w:r>
      <w:proofErr w:type="gramEnd"/>
    </w:p>
    <w:p w14:paraId="0B7ED422"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1B9CC471"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6828DD58" w14:textId="77777777" w:rsidR="00A90802" w:rsidRDefault="00A90802" w:rsidP="00A90802">
      <w:pPr>
        <w:pStyle w:val="NormalWeb"/>
        <w:spacing w:before="240" w:beforeAutospacing="0" w:after="0" w:afterAutospacing="0"/>
        <w:ind w:hanging="360"/>
      </w:pPr>
      <w:r>
        <w:rPr>
          <w:rFonts w:ascii="Trebuchet MS" w:hAnsi="Trebuchet MS"/>
          <w:color w:val="000000"/>
          <w:sz w:val="22"/>
          <w:szCs w:val="22"/>
        </w:rPr>
        <w:t>1)</w:t>
      </w:r>
      <w:r>
        <w:rPr>
          <w:color w:val="000000"/>
          <w:sz w:val="14"/>
          <w:szCs w:val="14"/>
        </w:rPr>
        <w:t xml:space="preserve">    </w:t>
      </w:r>
      <w:r>
        <w:rPr>
          <w:rFonts w:ascii="Trebuchet MS" w:hAnsi="Trebuchet MS"/>
          <w:color w:val="000000"/>
          <w:sz w:val="22"/>
          <w:szCs w:val="22"/>
        </w:rPr>
        <w:t>Nurture Creative Intimacies</w:t>
      </w:r>
    </w:p>
    <w:p w14:paraId="02C05EF3"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29074BEC" w14:textId="77777777" w:rsidR="00A90802" w:rsidRDefault="00A90802" w:rsidP="00A90802">
      <w:pPr>
        <w:pStyle w:val="NormalWeb"/>
        <w:spacing w:before="240" w:beforeAutospacing="0" w:after="0" w:afterAutospacing="0"/>
      </w:pPr>
      <w:r>
        <w:rPr>
          <w:rFonts w:ascii="Trebuchet MS" w:hAnsi="Trebuchet MS"/>
          <w:color w:val="000000"/>
          <w:sz w:val="22"/>
          <w:szCs w:val="22"/>
        </w:rPr>
        <w:t>“Creative Intimacies” is a phrase Dan Russell and I use in our work together. It refers to human connections formed through and for creativity, and they exist on a scale.</w:t>
      </w:r>
      <w:r>
        <w:rPr>
          <w:rFonts w:ascii="Arial" w:hAnsi="Arial" w:cs="Arial"/>
          <w:color w:val="000000"/>
          <w:sz w:val="22"/>
          <w:szCs w:val="22"/>
        </w:rPr>
        <w:t xml:space="preserve"> There is more info about our definitions and the scale here:</w:t>
      </w:r>
      <w:hyperlink r:id="rId4"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https://www.lladykitt.com/blank</w:t>
        </w:r>
      </w:hyperlink>
    </w:p>
    <w:p w14:paraId="17F866B2"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2F88697F"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1F43F4C5" w14:textId="77777777" w:rsidR="00A90802" w:rsidRDefault="00A90802" w:rsidP="00A90802">
      <w:pPr>
        <w:pStyle w:val="NormalWeb"/>
        <w:spacing w:before="240" w:beforeAutospacing="0" w:after="0" w:afterAutospacing="0"/>
      </w:pPr>
      <w:r>
        <w:rPr>
          <w:rFonts w:ascii="Trebuchet MS" w:hAnsi="Trebuchet MS"/>
          <w:color w:val="000000"/>
          <w:sz w:val="22"/>
          <w:szCs w:val="22"/>
        </w:rPr>
        <w:t>Many of the techniques you have grown together during Syllabus V will support these Creative Intimacies and you will already have a good idea of what works well for you collectively and in smaller groups.</w:t>
      </w:r>
    </w:p>
    <w:p w14:paraId="0D11F5EC" w14:textId="77777777" w:rsidR="00A90802" w:rsidRDefault="00A90802" w:rsidP="00A90802">
      <w:pPr>
        <w:pStyle w:val="NormalWeb"/>
        <w:spacing w:before="240" w:beforeAutospacing="0" w:after="0" w:afterAutospacing="0"/>
      </w:pPr>
      <w:r>
        <w:rPr>
          <w:rFonts w:ascii="Trebuchet MS" w:hAnsi="Trebuchet MS"/>
          <w:color w:val="000000"/>
          <w:sz w:val="22"/>
          <w:szCs w:val="22"/>
        </w:rPr>
        <w:t>There is a link here to some “Together-ness Tools” that may be particularly useful when nurturing and maintaining Creative Intimacies with distance.</w:t>
      </w:r>
      <w:hyperlink r:id="rId5" w:history="1">
        <w:r>
          <w:rPr>
            <w:rStyle w:val="Hyperlink"/>
            <w:rFonts w:ascii="Trebuchet MS" w:hAnsi="Trebuchet MS"/>
            <w:color w:val="000000"/>
            <w:sz w:val="22"/>
            <w:szCs w:val="22"/>
          </w:rPr>
          <w:t xml:space="preserve"> </w:t>
        </w:r>
        <w:r>
          <w:rPr>
            <w:rStyle w:val="Hyperlink"/>
            <w:rFonts w:ascii="Trebuchet MS" w:hAnsi="Trebuchet MS"/>
            <w:color w:val="1155CC"/>
            <w:sz w:val="22"/>
            <w:szCs w:val="22"/>
          </w:rPr>
          <w:t>https://www.lladykitt.com/together-ness-tools</w:t>
        </w:r>
      </w:hyperlink>
    </w:p>
    <w:p w14:paraId="051415BC" w14:textId="77777777" w:rsidR="00A90802" w:rsidRDefault="00A90802" w:rsidP="00A90802">
      <w:pPr>
        <w:pStyle w:val="NormalWeb"/>
        <w:spacing w:before="240" w:beforeAutospacing="0" w:after="0" w:afterAutospacing="0"/>
      </w:pPr>
      <w:r>
        <w:rPr>
          <w:rFonts w:ascii="Trebuchet MS" w:hAnsi="Trebuchet MS"/>
          <w:color w:val="000000"/>
          <w:sz w:val="22"/>
          <w:szCs w:val="22"/>
        </w:rPr>
        <w:lastRenderedPageBreak/>
        <w:t> </w:t>
      </w:r>
    </w:p>
    <w:p w14:paraId="6E928D35"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07402823" w14:textId="77777777" w:rsidR="00A90802" w:rsidRDefault="00A90802" w:rsidP="00A90802">
      <w:pPr>
        <w:pStyle w:val="NormalWeb"/>
        <w:spacing w:before="240" w:beforeAutospacing="0" w:after="0" w:afterAutospacing="0"/>
        <w:ind w:hanging="360"/>
      </w:pPr>
      <w:r>
        <w:rPr>
          <w:rFonts w:ascii="Trebuchet MS" w:hAnsi="Trebuchet MS"/>
          <w:color w:val="000000"/>
          <w:sz w:val="22"/>
          <w:szCs w:val="22"/>
        </w:rPr>
        <w:t>2)</w:t>
      </w:r>
      <w:r>
        <w:rPr>
          <w:color w:val="000000"/>
          <w:sz w:val="14"/>
          <w:szCs w:val="14"/>
        </w:rPr>
        <w:t xml:space="preserve">    </w:t>
      </w:r>
      <w:r>
        <w:rPr>
          <w:rFonts w:ascii="Trebuchet MS" w:hAnsi="Trebuchet MS"/>
          <w:color w:val="000000"/>
          <w:sz w:val="22"/>
          <w:szCs w:val="22"/>
        </w:rPr>
        <w:t>Chat Boundaries:</w:t>
      </w:r>
    </w:p>
    <w:p w14:paraId="4350802F"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These</w:t>
      </w:r>
      <w:proofErr w:type="gramEnd"/>
      <w:r>
        <w:rPr>
          <w:rFonts w:ascii="Trebuchet MS" w:hAnsi="Trebuchet MS"/>
          <w:color w:val="000000"/>
          <w:sz w:val="22"/>
          <w:szCs w:val="22"/>
        </w:rPr>
        <w:t xml:space="preserve"> will be different for everyone, but it can be extremely useful to think about them and, if possible, have some agreement about what they are before you start. Something that’s really important for me to discuss is confidentiality- is it ok to share what we talk about with others, if </w:t>
      </w:r>
      <w:proofErr w:type="gramStart"/>
      <w:r>
        <w:rPr>
          <w:rFonts w:ascii="Trebuchet MS" w:hAnsi="Trebuchet MS"/>
          <w:color w:val="000000"/>
          <w:sz w:val="22"/>
          <w:szCs w:val="22"/>
        </w:rPr>
        <w:t>so</w:t>
      </w:r>
      <w:proofErr w:type="gramEnd"/>
      <w:r>
        <w:rPr>
          <w:rFonts w:ascii="Trebuchet MS" w:hAnsi="Trebuchet MS"/>
          <w:color w:val="000000"/>
          <w:sz w:val="22"/>
          <w:szCs w:val="22"/>
        </w:rPr>
        <w:t xml:space="preserve"> how much, with whom, when, how etc? Boundaries could also be to do with times you will / can contact one another, methods you will use to communicate, where/ how often </w:t>
      </w:r>
      <w:proofErr w:type="gramStart"/>
      <w:r>
        <w:rPr>
          <w:rFonts w:ascii="Trebuchet MS" w:hAnsi="Trebuchet MS"/>
          <w:color w:val="000000"/>
          <w:sz w:val="22"/>
          <w:szCs w:val="22"/>
        </w:rPr>
        <w:t>you’ll</w:t>
      </w:r>
      <w:proofErr w:type="gramEnd"/>
      <w:r>
        <w:rPr>
          <w:rFonts w:ascii="Trebuchet MS" w:hAnsi="Trebuchet MS"/>
          <w:color w:val="000000"/>
          <w:sz w:val="22"/>
          <w:szCs w:val="22"/>
        </w:rPr>
        <w:t xml:space="preserve"> meet.</w:t>
      </w:r>
    </w:p>
    <w:p w14:paraId="02527121"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These</w:t>
      </w:r>
      <w:proofErr w:type="gramEnd"/>
      <w:r>
        <w:rPr>
          <w:rFonts w:ascii="Trebuchet MS" w:hAnsi="Trebuchet MS"/>
          <w:color w:val="000000"/>
          <w:sz w:val="22"/>
          <w:szCs w:val="22"/>
        </w:rPr>
        <w:t xml:space="preserve"> may well change over the course of a co-mentoring relationship (or even session!)</w:t>
      </w:r>
    </w:p>
    <w:p w14:paraId="2FCAC19A"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See</w:t>
      </w:r>
      <w:proofErr w:type="gramEnd"/>
      <w:r>
        <w:rPr>
          <w:rFonts w:ascii="Trebuchet MS" w:hAnsi="Trebuchet MS"/>
          <w:color w:val="000000"/>
          <w:sz w:val="22"/>
          <w:szCs w:val="22"/>
        </w:rPr>
        <w:t xml:space="preserve"> link to the Social Art Barometer (</w:t>
      </w:r>
      <w:hyperlink r:id="rId6" w:history="1">
        <w:r>
          <w:rPr>
            <w:rStyle w:val="Hyperlink"/>
            <w:rFonts w:ascii="Trebuchet MS" w:hAnsi="Trebuchet MS"/>
            <w:color w:val="1155CC"/>
            <w:sz w:val="22"/>
            <w:szCs w:val="22"/>
          </w:rPr>
          <w:t>https://www.lladykitt.com/social-art-barometer</w:t>
        </w:r>
      </w:hyperlink>
      <w:r>
        <w:rPr>
          <w:rFonts w:ascii="Trebuchet MS" w:hAnsi="Trebuchet MS"/>
          <w:color w:val="000000"/>
          <w:sz w:val="22"/>
          <w:szCs w:val="22"/>
        </w:rPr>
        <w:t xml:space="preserve">) , inspired by working with Dan Russell and Mark </w:t>
      </w:r>
      <w:proofErr w:type="spellStart"/>
      <w:r>
        <w:rPr>
          <w:rFonts w:ascii="Trebuchet MS" w:hAnsi="Trebuchet MS"/>
          <w:color w:val="000000"/>
          <w:sz w:val="22"/>
          <w:szCs w:val="22"/>
        </w:rPr>
        <w:t>Bleakley</w:t>
      </w:r>
      <w:proofErr w:type="spellEnd"/>
      <w:r>
        <w:rPr>
          <w:rFonts w:ascii="Trebuchet MS" w:hAnsi="Trebuchet MS"/>
          <w:color w:val="000000"/>
          <w:sz w:val="22"/>
          <w:szCs w:val="22"/>
        </w:rPr>
        <w:t xml:space="preserve">, this is a print / trace -cut- out- &amp;-keep picture of a barometer and a hand with a pointing finger! You can use this to physically </w:t>
      </w:r>
      <w:proofErr w:type="gramStart"/>
      <w:r>
        <w:rPr>
          <w:rFonts w:ascii="Trebuchet MS" w:hAnsi="Trebuchet MS"/>
          <w:color w:val="000000"/>
          <w:sz w:val="22"/>
          <w:szCs w:val="22"/>
        </w:rPr>
        <w:t>pin-point</w:t>
      </w:r>
      <w:proofErr w:type="gramEnd"/>
      <w:r>
        <w:rPr>
          <w:rFonts w:ascii="Trebuchet MS" w:hAnsi="Trebuchet MS"/>
          <w:color w:val="000000"/>
          <w:sz w:val="22"/>
          <w:szCs w:val="22"/>
        </w:rPr>
        <w:t xml:space="preserve"> where you feel your co-mentoring sits, on a scale between two opposites/ extremes / spaces/ ideas/ ideals. These scales can be anything that feels relevant/ interesting / important to you. Some </w:t>
      </w:r>
      <w:proofErr w:type="gramStart"/>
      <w:r>
        <w:rPr>
          <w:rFonts w:ascii="Trebuchet MS" w:hAnsi="Trebuchet MS"/>
          <w:color w:val="000000"/>
          <w:sz w:val="22"/>
          <w:szCs w:val="22"/>
        </w:rPr>
        <w:t>I’ve</w:t>
      </w:r>
      <w:proofErr w:type="gramEnd"/>
      <w:r>
        <w:rPr>
          <w:rFonts w:ascii="Trebuchet MS" w:hAnsi="Trebuchet MS"/>
          <w:color w:val="000000"/>
          <w:sz w:val="22"/>
          <w:szCs w:val="22"/>
        </w:rPr>
        <w:t xml:space="preserve"> found useful are: “Public&lt;&gt;Private”, “Formal&lt;&gt;Informal”, “Art&lt;&gt;Life”, “Physical wellbeing&lt;&gt;Mental wellbeing”, “Professional&lt;&gt;Personal”, “Social&lt;&gt;Sociable”, the possibilities are endless! More about scales here: </w:t>
      </w:r>
      <w:hyperlink r:id="rId7" w:history="1">
        <w:r>
          <w:rPr>
            <w:rStyle w:val="Hyperlink"/>
            <w:rFonts w:ascii="Trebuchet MS" w:hAnsi="Trebuchet MS"/>
            <w:color w:val="1155CC"/>
            <w:sz w:val="22"/>
            <w:szCs w:val="22"/>
          </w:rPr>
          <w:t>https://www.lladykitt.com/social-practice-1st-aid-kitt</w:t>
        </w:r>
      </w:hyperlink>
      <w:r>
        <w:rPr>
          <w:rFonts w:ascii="Trebuchet MS" w:hAnsi="Trebuchet MS"/>
          <w:color w:val="000000"/>
          <w:sz w:val="22"/>
          <w:szCs w:val="22"/>
        </w:rPr>
        <w:t> </w:t>
      </w:r>
    </w:p>
    <w:p w14:paraId="1071F6C9"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7F152C39"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6A4E712E" w14:textId="77777777" w:rsidR="00A90802" w:rsidRDefault="00A90802" w:rsidP="00A90802">
      <w:pPr>
        <w:pStyle w:val="NormalWeb"/>
        <w:spacing w:before="240" w:beforeAutospacing="0" w:after="0" w:afterAutospacing="0"/>
        <w:ind w:hanging="360"/>
      </w:pPr>
      <w:r>
        <w:rPr>
          <w:rFonts w:ascii="Trebuchet MS" w:hAnsi="Trebuchet MS"/>
          <w:color w:val="000000"/>
          <w:sz w:val="22"/>
          <w:szCs w:val="22"/>
        </w:rPr>
        <w:t>3)</w:t>
      </w:r>
      <w:r>
        <w:rPr>
          <w:color w:val="000000"/>
          <w:sz w:val="14"/>
          <w:szCs w:val="14"/>
        </w:rPr>
        <w:t xml:space="preserve">    </w:t>
      </w:r>
      <w:r>
        <w:rPr>
          <w:rFonts w:ascii="Trebuchet MS" w:hAnsi="Trebuchet MS"/>
          <w:color w:val="000000"/>
          <w:sz w:val="22"/>
          <w:szCs w:val="22"/>
        </w:rPr>
        <w:t>Practice deep listing:</w:t>
      </w:r>
    </w:p>
    <w:p w14:paraId="5E58CFE5"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102C6A66"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Listen</w:t>
      </w:r>
      <w:proofErr w:type="gramEnd"/>
      <w:r>
        <w:rPr>
          <w:rFonts w:ascii="Trebuchet MS" w:hAnsi="Trebuchet MS"/>
          <w:color w:val="000000"/>
          <w:sz w:val="22"/>
          <w:szCs w:val="22"/>
        </w:rPr>
        <w:t xml:space="preserve"> to understand and not to immediately respond</w:t>
      </w:r>
    </w:p>
    <w:p w14:paraId="12FA753E"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Paraphrase</w:t>
      </w:r>
      <w:proofErr w:type="gramEnd"/>
      <w:r>
        <w:rPr>
          <w:rFonts w:ascii="Trebuchet MS" w:hAnsi="Trebuchet MS"/>
          <w:color w:val="000000"/>
          <w:sz w:val="22"/>
          <w:szCs w:val="22"/>
        </w:rPr>
        <w:t xml:space="preserve"> what someone has said to ensure you’ve understood</w:t>
      </w:r>
    </w:p>
    <w:p w14:paraId="2D70891E"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Allow</w:t>
      </w:r>
      <w:proofErr w:type="gramEnd"/>
      <w:r>
        <w:rPr>
          <w:rFonts w:ascii="Trebuchet MS" w:hAnsi="Trebuchet MS"/>
          <w:color w:val="000000"/>
          <w:sz w:val="22"/>
          <w:szCs w:val="22"/>
        </w:rPr>
        <w:t xml:space="preserve"> for pauses and silences for thinking</w:t>
      </w:r>
    </w:p>
    <w:p w14:paraId="51490336" w14:textId="77777777" w:rsidR="00A90802" w:rsidRDefault="00A90802" w:rsidP="00A90802">
      <w:pPr>
        <w:pStyle w:val="NormalWeb"/>
        <w:spacing w:before="240" w:beforeAutospacing="0" w:after="0" w:afterAutospacing="0"/>
      </w:pPr>
      <w:r>
        <w:rPr>
          <w:rFonts w:ascii="Trebuchet MS" w:hAnsi="Trebuchet MS"/>
          <w:color w:val="000000"/>
          <w:sz w:val="22"/>
          <w:szCs w:val="22"/>
        </w:rPr>
        <w:t xml:space="preserve">There is some more </w:t>
      </w:r>
      <w:proofErr w:type="gramStart"/>
      <w:r>
        <w:rPr>
          <w:rFonts w:ascii="Trebuchet MS" w:hAnsi="Trebuchet MS"/>
          <w:color w:val="000000"/>
          <w:sz w:val="22"/>
          <w:szCs w:val="22"/>
        </w:rPr>
        <w:t>in depth</w:t>
      </w:r>
      <w:proofErr w:type="gramEnd"/>
      <w:r>
        <w:rPr>
          <w:rFonts w:ascii="Trebuchet MS" w:hAnsi="Trebuchet MS"/>
          <w:color w:val="000000"/>
          <w:sz w:val="22"/>
          <w:szCs w:val="22"/>
        </w:rPr>
        <w:t xml:space="preserve"> info about how I use deep listening in my practice (particularly as part of Walking and Talking) here:</w:t>
      </w:r>
      <w:hyperlink r:id="rId8" w:history="1">
        <w:r>
          <w:rPr>
            <w:rStyle w:val="Hyperlink"/>
            <w:rFonts w:ascii="Trebuchet MS" w:hAnsi="Trebuchet MS"/>
            <w:color w:val="000000"/>
            <w:sz w:val="22"/>
            <w:szCs w:val="22"/>
          </w:rPr>
          <w:t xml:space="preserve"> </w:t>
        </w:r>
        <w:r>
          <w:rPr>
            <w:rStyle w:val="Hyperlink"/>
            <w:rFonts w:ascii="Trebuchet MS" w:hAnsi="Trebuchet MS"/>
            <w:color w:val="1155CC"/>
            <w:sz w:val="22"/>
            <w:szCs w:val="22"/>
          </w:rPr>
          <w:t>https://www.lladykitt.com/walk-talk-art-resources</w:t>
        </w:r>
      </w:hyperlink>
    </w:p>
    <w:p w14:paraId="790D1B1C"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06D601FA"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5B169096"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0BB5B040" w14:textId="77777777" w:rsidR="00A90802" w:rsidRDefault="00A90802" w:rsidP="00A90802">
      <w:pPr>
        <w:pStyle w:val="NormalWeb"/>
        <w:spacing w:before="240" w:beforeAutospacing="0" w:after="0" w:afterAutospacing="0"/>
        <w:ind w:hanging="360"/>
      </w:pPr>
      <w:r>
        <w:rPr>
          <w:rFonts w:ascii="Trebuchet MS" w:hAnsi="Trebuchet MS"/>
          <w:color w:val="000000"/>
          <w:sz w:val="22"/>
          <w:szCs w:val="22"/>
        </w:rPr>
        <w:t>4)</w:t>
      </w:r>
      <w:r>
        <w:rPr>
          <w:color w:val="000000"/>
          <w:sz w:val="14"/>
          <w:szCs w:val="14"/>
        </w:rPr>
        <w:t xml:space="preserve">    </w:t>
      </w:r>
      <w:r>
        <w:rPr>
          <w:rFonts w:ascii="Trebuchet MS" w:hAnsi="Trebuchet MS"/>
          <w:color w:val="000000"/>
          <w:sz w:val="22"/>
          <w:szCs w:val="22"/>
        </w:rPr>
        <w:t>Open questions:</w:t>
      </w:r>
    </w:p>
    <w:p w14:paraId="54372DFD"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Questions</w:t>
      </w:r>
      <w:proofErr w:type="gramEnd"/>
      <w:r>
        <w:rPr>
          <w:rFonts w:ascii="Trebuchet MS" w:hAnsi="Trebuchet MS"/>
          <w:color w:val="000000"/>
          <w:sz w:val="22"/>
          <w:szCs w:val="22"/>
        </w:rPr>
        <w:t xml:space="preserve"> that invite more than a “yes” or “no” answer (for example “can you tell me more about that project?”, “what do you think contributes to this challenge?”, “If you have felt like this before, how have you responded?”, “What are you usual coping strategies / mechanisms?”</w:t>
      </w:r>
    </w:p>
    <w:p w14:paraId="63EC193A"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lastRenderedPageBreak/>
        <w:t>Ø</w:t>
      </w:r>
      <w:r>
        <w:rPr>
          <w:color w:val="000000"/>
          <w:sz w:val="14"/>
          <w:szCs w:val="14"/>
        </w:rPr>
        <w:t xml:space="preserve">  </w:t>
      </w:r>
      <w:r>
        <w:rPr>
          <w:rFonts w:ascii="Trebuchet MS" w:hAnsi="Trebuchet MS"/>
          <w:color w:val="000000"/>
          <w:sz w:val="22"/>
          <w:szCs w:val="22"/>
        </w:rPr>
        <w:t>Questions</w:t>
      </w:r>
      <w:proofErr w:type="gramEnd"/>
      <w:r>
        <w:rPr>
          <w:rFonts w:ascii="Trebuchet MS" w:hAnsi="Trebuchet MS"/>
          <w:color w:val="000000"/>
          <w:sz w:val="22"/>
          <w:szCs w:val="22"/>
        </w:rPr>
        <w:t xml:space="preserve"> that don’t lead the other person to a particular response (for example “How did that make you feel?” instead of “Did you feel excited / anxious/ upset about that?”)</w:t>
      </w:r>
    </w:p>
    <w:p w14:paraId="7390A97F"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0FC36EC4"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577D11F8" w14:textId="77777777" w:rsidR="00A90802" w:rsidRDefault="00A90802" w:rsidP="00A90802">
      <w:pPr>
        <w:pStyle w:val="NormalWeb"/>
        <w:spacing w:before="240" w:beforeAutospacing="0" w:after="0" w:afterAutospacing="0"/>
        <w:ind w:hanging="360"/>
      </w:pPr>
      <w:r>
        <w:rPr>
          <w:rFonts w:ascii="Trebuchet MS" w:hAnsi="Trebuchet MS"/>
          <w:color w:val="000000"/>
          <w:sz w:val="22"/>
          <w:szCs w:val="22"/>
        </w:rPr>
        <w:t>5)</w:t>
      </w:r>
      <w:r>
        <w:rPr>
          <w:color w:val="000000"/>
          <w:sz w:val="14"/>
          <w:szCs w:val="14"/>
        </w:rPr>
        <w:t xml:space="preserve">    </w:t>
      </w:r>
      <w:r>
        <w:rPr>
          <w:rFonts w:ascii="Trebuchet MS" w:hAnsi="Trebuchet MS"/>
          <w:color w:val="000000"/>
          <w:sz w:val="22"/>
          <w:szCs w:val="22"/>
        </w:rPr>
        <w:t>Consider hierarchies of care:</w:t>
      </w:r>
    </w:p>
    <w:p w14:paraId="74273CD8"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Hierarchies</w:t>
      </w:r>
      <w:proofErr w:type="gramEnd"/>
      <w:r>
        <w:rPr>
          <w:rFonts w:ascii="Trebuchet MS" w:hAnsi="Trebuchet MS"/>
          <w:color w:val="000000"/>
          <w:sz w:val="22"/>
          <w:szCs w:val="22"/>
        </w:rPr>
        <w:t xml:space="preserve"> of care can develop in relationships, in organizations, in projects. For example, Assumptions that disabled / sick people are solely the recipients of care and not providers. Assumptions that certain types of challenges only “happen to” certain “types” of people. Assumptions that certain people are more “at fault” for the challenges they encounter than others- check your assumptions!</w:t>
      </w:r>
    </w:p>
    <w:p w14:paraId="20561DEF"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Be</w:t>
      </w:r>
      <w:proofErr w:type="gramEnd"/>
      <w:r>
        <w:rPr>
          <w:rFonts w:ascii="Trebuchet MS" w:hAnsi="Trebuchet MS"/>
          <w:color w:val="000000"/>
          <w:sz w:val="22"/>
          <w:szCs w:val="22"/>
        </w:rPr>
        <w:t xml:space="preserve"> aware that in some traditional models of mentoring the “listen-er”/ advisor / mentor can assume a position of superiority / power over the talker/ advise asker / mentee. Remember you are both experts in yourselves, acknowledge and treasure this.</w:t>
      </w:r>
    </w:p>
    <w:p w14:paraId="22C73038"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The</w:t>
      </w:r>
      <w:proofErr w:type="gramEnd"/>
      <w:r>
        <w:rPr>
          <w:rFonts w:ascii="Trebuchet MS" w:hAnsi="Trebuchet MS"/>
          <w:color w:val="000000"/>
          <w:sz w:val="22"/>
          <w:szCs w:val="22"/>
        </w:rPr>
        <w:t xml:space="preserve"> challenges shared are something you are working through collectively. </w:t>
      </w:r>
      <w:proofErr w:type="gramStart"/>
      <w:r>
        <w:rPr>
          <w:rFonts w:ascii="Trebuchet MS" w:hAnsi="Trebuchet MS"/>
          <w:color w:val="000000"/>
          <w:sz w:val="22"/>
          <w:szCs w:val="22"/>
        </w:rPr>
        <w:t>You’re</w:t>
      </w:r>
      <w:proofErr w:type="gramEnd"/>
      <w:r>
        <w:rPr>
          <w:rFonts w:ascii="Trebuchet MS" w:hAnsi="Trebuchet MS"/>
          <w:color w:val="000000"/>
          <w:sz w:val="22"/>
          <w:szCs w:val="22"/>
        </w:rPr>
        <w:t xml:space="preserve"> supporting one another to work through these- neither one of you will have all the answers, you will build up responses, strategies, tools, resources collaboratively, probably over a long time.</w:t>
      </w:r>
    </w:p>
    <w:p w14:paraId="4E919861" w14:textId="77777777" w:rsidR="00A90802" w:rsidRDefault="00A90802" w:rsidP="00A90802">
      <w:pPr>
        <w:pStyle w:val="NormalWeb"/>
        <w:spacing w:before="240" w:beforeAutospacing="0" w:after="0" w:afterAutospacing="0"/>
        <w:ind w:hanging="360"/>
      </w:pPr>
      <w:proofErr w:type="gramStart"/>
      <w:r>
        <w:rPr>
          <w:rFonts w:ascii="Arial" w:hAnsi="Arial" w:cs="Arial"/>
          <w:color w:val="000000"/>
          <w:sz w:val="22"/>
          <w:szCs w:val="22"/>
        </w:rPr>
        <w:t>Ø</w:t>
      </w:r>
      <w:r>
        <w:rPr>
          <w:color w:val="000000"/>
          <w:sz w:val="14"/>
          <w:szCs w:val="14"/>
        </w:rPr>
        <w:t xml:space="preserve">  </w:t>
      </w:r>
      <w:r>
        <w:rPr>
          <w:rFonts w:ascii="Trebuchet MS" w:hAnsi="Trebuchet MS"/>
          <w:color w:val="000000"/>
          <w:sz w:val="22"/>
          <w:szCs w:val="22"/>
        </w:rPr>
        <w:t>When</w:t>
      </w:r>
      <w:proofErr w:type="gramEnd"/>
      <w:r>
        <w:rPr>
          <w:rFonts w:ascii="Trebuchet MS" w:hAnsi="Trebuchet MS"/>
          <w:color w:val="000000"/>
          <w:sz w:val="22"/>
          <w:szCs w:val="22"/>
        </w:rPr>
        <w:t xml:space="preserve"> suggesting strategies, tools etc. don’t assume certain strategies are “best”. Think about how you phrase suggestions or share things you have found useful. It is an invitation or is it an instruction? Share your enthusiasm for a resource, tool or approach you have used, but understand that it may not be appealing to, or suitable for, the other person.</w:t>
      </w:r>
    </w:p>
    <w:p w14:paraId="428F9861"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19D5A499"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34182F84"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1EE39BB2" w14:textId="77777777" w:rsidR="00A90802" w:rsidRDefault="00A90802" w:rsidP="00A90802">
      <w:pPr>
        <w:pStyle w:val="NormalWeb"/>
        <w:spacing w:before="240" w:beforeAutospacing="0" w:after="0" w:afterAutospacing="0"/>
      </w:pPr>
      <w:r>
        <w:rPr>
          <w:rFonts w:ascii="Trebuchet MS" w:hAnsi="Trebuchet MS"/>
          <w:b/>
          <w:bCs/>
          <w:color w:val="000000"/>
          <w:sz w:val="22"/>
          <w:szCs w:val="22"/>
          <w:u w:val="single"/>
        </w:rPr>
        <w:t>Top Tips for building co mentoring into your work / life:</w:t>
      </w:r>
    </w:p>
    <w:p w14:paraId="1CD8ACBF"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3F67CDE4"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0C5267A4" w14:textId="77777777" w:rsidR="00A90802" w:rsidRDefault="00A90802" w:rsidP="00A90802">
      <w:pPr>
        <w:pStyle w:val="NormalWeb"/>
        <w:spacing w:before="240" w:beforeAutospacing="0" w:after="0" w:afterAutospacing="0"/>
      </w:pPr>
      <w:r>
        <w:rPr>
          <w:rFonts w:ascii="Trebuchet MS" w:hAnsi="Trebuchet MS"/>
          <w:color w:val="000000"/>
          <w:sz w:val="22"/>
          <w:szCs w:val="22"/>
        </w:rPr>
        <w:t>One: Plan for it</w:t>
      </w:r>
    </w:p>
    <w:p w14:paraId="505EC0D0"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Build it into your working week/ month/ year / into projects / </w:t>
      </w:r>
      <w:proofErr w:type="gramStart"/>
      <w:r>
        <w:rPr>
          <w:rFonts w:ascii="Trebuchet MS" w:hAnsi="Trebuchet MS"/>
          <w:color w:val="000000"/>
          <w:sz w:val="22"/>
          <w:szCs w:val="22"/>
        </w:rPr>
        <w:t>commissions</w:t>
      </w:r>
      <w:proofErr w:type="gramEnd"/>
    </w:p>
    <w:p w14:paraId="5E17DB47"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Book a time for it, put it in the diary- make it formal!</w:t>
      </w:r>
    </w:p>
    <w:p w14:paraId="54442C53"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Give yourself time before hand to consider and communicate why you are doing the session and why now? What do you need to discuss/ change/ work out / work through? How do you want to feel by the end of the session?</w:t>
      </w:r>
    </w:p>
    <w:p w14:paraId="56655DD1"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Find a place where you feel safe and </w:t>
      </w:r>
      <w:proofErr w:type="gramStart"/>
      <w:r>
        <w:rPr>
          <w:rFonts w:ascii="Trebuchet MS" w:hAnsi="Trebuchet MS"/>
          <w:color w:val="000000"/>
          <w:sz w:val="22"/>
          <w:szCs w:val="22"/>
        </w:rPr>
        <w:t>comfortable</w:t>
      </w:r>
      <w:proofErr w:type="gramEnd"/>
    </w:p>
    <w:p w14:paraId="09CD09D3"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Book time after the mentoring session for yourself to take in the information and implement any changes you feel are </w:t>
      </w:r>
      <w:proofErr w:type="gramStart"/>
      <w:r>
        <w:rPr>
          <w:rFonts w:ascii="Trebuchet MS" w:hAnsi="Trebuchet MS"/>
          <w:color w:val="000000"/>
          <w:sz w:val="22"/>
          <w:szCs w:val="22"/>
        </w:rPr>
        <w:t>important</w:t>
      </w:r>
      <w:proofErr w:type="gramEnd"/>
    </w:p>
    <w:p w14:paraId="19FE9089" w14:textId="77777777" w:rsidR="00A90802" w:rsidRDefault="00A90802" w:rsidP="00A90802">
      <w:pPr>
        <w:pStyle w:val="NormalWeb"/>
        <w:spacing w:before="240" w:beforeAutospacing="0" w:after="0" w:afterAutospacing="0"/>
      </w:pPr>
      <w:r>
        <w:rPr>
          <w:rFonts w:ascii="Trebuchet MS" w:hAnsi="Trebuchet MS"/>
          <w:color w:val="000000"/>
          <w:sz w:val="22"/>
          <w:szCs w:val="22"/>
        </w:rPr>
        <w:lastRenderedPageBreak/>
        <w:t> </w:t>
      </w:r>
    </w:p>
    <w:p w14:paraId="55FBAA0A"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32B72C68" w14:textId="77777777" w:rsidR="00A90802" w:rsidRDefault="00A90802" w:rsidP="00A90802">
      <w:pPr>
        <w:pStyle w:val="NormalWeb"/>
        <w:spacing w:before="240" w:beforeAutospacing="0" w:after="0" w:afterAutospacing="0"/>
      </w:pPr>
      <w:r>
        <w:rPr>
          <w:rFonts w:ascii="Trebuchet MS" w:hAnsi="Trebuchet MS"/>
          <w:color w:val="000000"/>
          <w:sz w:val="22"/>
          <w:szCs w:val="22"/>
        </w:rPr>
        <w:t>Two: resource it</w:t>
      </w:r>
    </w:p>
    <w:p w14:paraId="382F6567"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Organise time, energy and money for co </w:t>
      </w:r>
      <w:proofErr w:type="gramStart"/>
      <w:r>
        <w:rPr>
          <w:rFonts w:ascii="Trebuchet MS" w:hAnsi="Trebuchet MS"/>
          <w:color w:val="000000"/>
          <w:sz w:val="22"/>
          <w:szCs w:val="22"/>
        </w:rPr>
        <w:t>mentoring</w:t>
      </w:r>
      <w:proofErr w:type="gramEnd"/>
    </w:p>
    <w:p w14:paraId="0D51EF2C"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Arts Council England funding can be used for things like co-mentoring/ wellbeing facilitation.</w:t>
      </w:r>
    </w:p>
    <w:p w14:paraId="1B511ACB"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There are often small bursaries / commissions available from various organisations / funds for </w:t>
      </w:r>
      <w:proofErr w:type="gramStart"/>
      <w:r>
        <w:rPr>
          <w:rFonts w:ascii="Trebuchet MS" w:hAnsi="Trebuchet MS"/>
          <w:color w:val="000000"/>
          <w:sz w:val="22"/>
          <w:szCs w:val="22"/>
        </w:rPr>
        <w:t>peer to peer</w:t>
      </w:r>
      <w:proofErr w:type="gramEnd"/>
      <w:r>
        <w:rPr>
          <w:rFonts w:ascii="Trebuchet MS" w:hAnsi="Trebuchet MS"/>
          <w:color w:val="000000"/>
          <w:sz w:val="22"/>
          <w:szCs w:val="22"/>
        </w:rPr>
        <w:t xml:space="preserve"> support / network building these can be used for/ can include co mentoring</w:t>
      </w:r>
    </w:p>
    <w:p w14:paraId="117D8CE1"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If it’s funded, ensure everyone involved in the co mentoring is getting </w:t>
      </w:r>
      <w:proofErr w:type="gramStart"/>
      <w:r>
        <w:rPr>
          <w:rFonts w:ascii="Trebuchet MS" w:hAnsi="Trebuchet MS"/>
          <w:color w:val="000000"/>
          <w:sz w:val="22"/>
          <w:szCs w:val="22"/>
        </w:rPr>
        <w:t>paid</w:t>
      </w:r>
      <w:proofErr w:type="gramEnd"/>
    </w:p>
    <w:p w14:paraId="189250E2"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4035A9F8" w14:textId="77777777" w:rsidR="00A90802" w:rsidRDefault="00A90802" w:rsidP="00A90802">
      <w:pPr>
        <w:pStyle w:val="NormalWeb"/>
        <w:spacing w:before="240" w:beforeAutospacing="0" w:after="0" w:afterAutospacing="0"/>
      </w:pPr>
      <w:r>
        <w:rPr>
          <w:rFonts w:ascii="Trebuchet MS" w:hAnsi="Trebuchet MS"/>
          <w:color w:val="000000"/>
          <w:sz w:val="22"/>
          <w:szCs w:val="22"/>
        </w:rPr>
        <w:t> </w:t>
      </w:r>
    </w:p>
    <w:p w14:paraId="65C66DF3" w14:textId="77777777" w:rsidR="00A90802" w:rsidRDefault="00A90802" w:rsidP="00A90802">
      <w:pPr>
        <w:pStyle w:val="NormalWeb"/>
        <w:spacing w:before="240" w:beforeAutospacing="0" w:after="0" w:afterAutospacing="0"/>
      </w:pPr>
      <w:r>
        <w:rPr>
          <w:rFonts w:ascii="Trebuchet MS" w:hAnsi="Trebuchet MS"/>
          <w:color w:val="000000"/>
          <w:sz w:val="22"/>
          <w:szCs w:val="22"/>
        </w:rPr>
        <w:t>Three: preach it!</w:t>
      </w:r>
    </w:p>
    <w:p w14:paraId="087501D6"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Name it, explain it and include it in project plans / commission </w:t>
      </w:r>
      <w:proofErr w:type="gramStart"/>
      <w:r>
        <w:rPr>
          <w:rFonts w:ascii="Trebuchet MS" w:hAnsi="Trebuchet MS"/>
          <w:color w:val="000000"/>
          <w:sz w:val="22"/>
          <w:szCs w:val="22"/>
        </w:rPr>
        <w:t>proposals</w:t>
      </w:r>
      <w:proofErr w:type="gramEnd"/>
    </w:p>
    <w:p w14:paraId="0BD41A34"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Encourage the people and organisations that you work alongside, to take care seriously and to embed some of the practices that you use/ find useful into their own processes and practice.</w:t>
      </w:r>
    </w:p>
    <w:p w14:paraId="62FDFDDA" w14:textId="77777777" w:rsidR="00A90802" w:rsidRDefault="00A90802" w:rsidP="00A90802">
      <w:pPr>
        <w:pStyle w:val="NormalWeb"/>
        <w:spacing w:before="240" w:beforeAutospacing="0" w:after="0" w:afterAutospacing="0"/>
        <w:ind w:hanging="360"/>
      </w:pPr>
      <w:r>
        <w:rPr>
          <w:rFonts w:ascii="Arial" w:hAnsi="Arial" w:cs="Arial"/>
          <w:color w:val="000000"/>
          <w:sz w:val="22"/>
          <w:szCs w:val="22"/>
        </w:rPr>
        <w:t>·</w:t>
      </w:r>
      <w:r>
        <w:rPr>
          <w:color w:val="000000"/>
          <w:sz w:val="14"/>
          <w:szCs w:val="14"/>
        </w:rPr>
        <w:t xml:space="preserve">   </w:t>
      </w:r>
      <w:r>
        <w:rPr>
          <w:rStyle w:val="apple-tab-span"/>
          <w:color w:val="000000"/>
          <w:sz w:val="14"/>
          <w:szCs w:val="14"/>
        </w:rPr>
        <w:tab/>
      </w:r>
      <w:r>
        <w:rPr>
          <w:rFonts w:ascii="Trebuchet MS" w:hAnsi="Trebuchet MS"/>
          <w:color w:val="000000"/>
          <w:sz w:val="22"/>
          <w:szCs w:val="22"/>
        </w:rPr>
        <w:t xml:space="preserve">Create Care Riders / Access Documents and share these with organisations you work with. I always share my access doc when I sign a new contact, even if </w:t>
      </w:r>
      <w:proofErr w:type="gramStart"/>
      <w:r>
        <w:rPr>
          <w:rFonts w:ascii="Trebuchet MS" w:hAnsi="Trebuchet MS"/>
          <w:color w:val="000000"/>
          <w:sz w:val="22"/>
          <w:szCs w:val="22"/>
        </w:rPr>
        <w:t>it’s</w:t>
      </w:r>
      <w:proofErr w:type="gramEnd"/>
      <w:r>
        <w:rPr>
          <w:rFonts w:ascii="Trebuchet MS" w:hAnsi="Trebuchet MS"/>
          <w:color w:val="000000"/>
          <w:sz w:val="22"/>
          <w:szCs w:val="22"/>
        </w:rPr>
        <w:t xml:space="preserve"> with a venue or organisation I already work alongside/ have a relationship with. I find this Access Statement writing guide by Little Cog dead </w:t>
      </w:r>
      <w:proofErr w:type="gramStart"/>
      <w:r>
        <w:rPr>
          <w:rFonts w:ascii="Trebuchet MS" w:hAnsi="Trebuchet MS"/>
          <w:color w:val="000000"/>
          <w:sz w:val="22"/>
          <w:szCs w:val="22"/>
        </w:rPr>
        <w:t>useful :</w:t>
      </w:r>
      <w:proofErr w:type="gramEnd"/>
      <w:hyperlink r:id="rId9" w:history="1">
        <w:r>
          <w:rPr>
            <w:rStyle w:val="Hyperlink"/>
            <w:rFonts w:ascii="Trebuchet MS" w:hAnsi="Trebuchet MS"/>
            <w:color w:val="000000"/>
            <w:sz w:val="22"/>
            <w:szCs w:val="22"/>
          </w:rPr>
          <w:t xml:space="preserve"> </w:t>
        </w:r>
        <w:r>
          <w:rPr>
            <w:rStyle w:val="Hyperlink"/>
            <w:rFonts w:ascii="Trebuchet MS" w:hAnsi="Trebuchet MS"/>
            <w:color w:val="1155CC"/>
            <w:sz w:val="22"/>
            <w:szCs w:val="22"/>
          </w:rPr>
          <w:t>https://www.littlecog.co.uk/artist-access-statements.html</w:t>
        </w:r>
      </w:hyperlink>
    </w:p>
    <w:p w14:paraId="4500808B" w14:textId="77777777" w:rsidR="00A90802" w:rsidRDefault="00A90802" w:rsidP="00A90802">
      <w:pPr>
        <w:pStyle w:val="NormalWeb"/>
        <w:spacing w:before="240" w:beforeAutospacing="0" w:after="240" w:afterAutospacing="0"/>
      </w:pPr>
      <w:r>
        <w:rPr>
          <w:rFonts w:ascii="Trebuchet MS" w:hAnsi="Trebuchet MS"/>
          <w:color w:val="000000"/>
          <w:sz w:val="22"/>
          <w:szCs w:val="22"/>
        </w:rPr>
        <w:t> </w:t>
      </w:r>
    </w:p>
    <w:p w14:paraId="6DAA6C9A" w14:textId="77777777" w:rsidR="00283D81" w:rsidRDefault="00283D81"/>
    <w:sectPr w:rsidR="00283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2"/>
    <w:rsid w:val="00283D81"/>
    <w:rsid w:val="00A9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3D95"/>
  <w15:chartTrackingRefBased/>
  <w15:docId w15:val="{403B47BC-2B0F-4E25-8AC4-3D25DE41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A90802"/>
  </w:style>
  <w:style w:type="character" w:styleId="Hyperlink">
    <w:name w:val="Hyperlink"/>
    <w:basedOn w:val="DefaultParagraphFont"/>
    <w:uiPriority w:val="99"/>
    <w:semiHidden/>
    <w:unhideWhenUsed/>
    <w:rsid w:val="00A90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adykitt.com/walk-talk-art-resources" TargetMode="External"/><Relationship Id="rId3" Type="http://schemas.openxmlformats.org/officeDocument/2006/relationships/webSettings" Target="webSettings.xml"/><Relationship Id="rId7" Type="http://schemas.openxmlformats.org/officeDocument/2006/relationships/hyperlink" Target="https://www.lladykitt.com/social-practice-1st-aid-ki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ladykitt.com/social-art-barometer" TargetMode="External"/><Relationship Id="rId11" Type="http://schemas.openxmlformats.org/officeDocument/2006/relationships/theme" Target="theme/theme1.xml"/><Relationship Id="rId5" Type="http://schemas.openxmlformats.org/officeDocument/2006/relationships/hyperlink" Target="https://www.lladykitt.com/together-ness-tools" TargetMode="External"/><Relationship Id="rId10" Type="http://schemas.openxmlformats.org/officeDocument/2006/relationships/fontTable" Target="fontTable.xml"/><Relationship Id="rId4" Type="http://schemas.openxmlformats.org/officeDocument/2006/relationships/hyperlink" Target="https://www.lladykitt.com/blank" TargetMode="External"/><Relationship Id="rId9" Type="http://schemas.openxmlformats.org/officeDocument/2006/relationships/hyperlink" Target="https://www.littlecog.co.uk/artist-access-stat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Kitt</dc:creator>
  <cp:keywords/>
  <dc:description/>
  <cp:lastModifiedBy>Lady Kitt</cp:lastModifiedBy>
  <cp:revision>1</cp:revision>
  <dcterms:created xsi:type="dcterms:W3CDTF">2021-02-10T20:55:00Z</dcterms:created>
  <dcterms:modified xsi:type="dcterms:W3CDTF">2021-02-10T20:57:00Z</dcterms:modified>
</cp:coreProperties>
</file>